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C30" w:rsidRPr="00525C30" w:rsidRDefault="00525C30" w:rsidP="00525C30">
      <w:pPr>
        <w:spacing w:after="0" w:line="240" w:lineRule="auto"/>
        <w:jc w:val="center"/>
        <w:rPr>
          <w:rFonts w:ascii="Arial Narrow" w:eastAsia="Arial Unicode MS" w:hAnsi="Arial Narrow" w:cs="Arial"/>
          <w:b/>
          <w:bCs/>
          <w:color w:val="000000" w:themeColor="text1"/>
          <w:sz w:val="20"/>
          <w:szCs w:val="20"/>
          <w:lang w:val="es-MX" w:eastAsia="es-ES"/>
        </w:rPr>
      </w:pPr>
      <w:r w:rsidRPr="00525C30">
        <w:rPr>
          <w:rFonts w:ascii="Arial Narrow" w:eastAsia="Arial Unicode MS" w:hAnsi="Arial Narrow" w:cs="Arial"/>
          <w:b/>
          <w:bCs/>
          <w:color w:val="000000" w:themeColor="text1"/>
          <w:sz w:val="20"/>
          <w:szCs w:val="20"/>
          <w:lang w:val="es-MX" w:eastAsia="es-ES"/>
        </w:rPr>
        <w:t>FORMULARIO No. 5</w:t>
      </w:r>
    </w:p>
    <w:p w:rsidR="00525C30" w:rsidRPr="00525C30" w:rsidRDefault="00525C30" w:rsidP="00525C30">
      <w:pPr>
        <w:spacing w:after="0" w:line="240" w:lineRule="auto"/>
        <w:jc w:val="center"/>
        <w:rPr>
          <w:rFonts w:ascii="Arial Narrow" w:eastAsia="Arial Unicode MS" w:hAnsi="Arial Narrow" w:cs="Arial"/>
          <w:b/>
          <w:bCs/>
          <w:color w:val="000000" w:themeColor="text1"/>
          <w:sz w:val="20"/>
          <w:szCs w:val="20"/>
          <w:lang w:val="es-MX" w:eastAsia="es-ES"/>
        </w:rPr>
      </w:pPr>
      <w:bookmarkStart w:id="0" w:name="_GoBack"/>
      <w:r w:rsidRPr="00525C30">
        <w:rPr>
          <w:rFonts w:ascii="Arial Narrow" w:eastAsia="Arial Unicode MS" w:hAnsi="Arial Narrow" w:cs="Arial"/>
          <w:b/>
          <w:bCs/>
          <w:color w:val="000000" w:themeColor="text1"/>
          <w:sz w:val="20"/>
          <w:szCs w:val="20"/>
          <w:lang w:val="es-MX" w:eastAsia="es-ES"/>
        </w:rPr>
        <w:t>PACTO DE INTEGRIDAD</w:t>
      </w:r>
    </w:p>
    <w:bookmarkEnd w:id="0"/>
    <w:p w:rsidR="00525C30" w:rsidRPr="00525C30" w:rsidRDefault="00525C30" w:rsidP="00525C30">
      <w:pPr>
        <w:spacing w:after="0" w:line="240" w:lineRule="auto"/>
        <w:jc w:val="both"/>
        <w:rPr>
          <w:rFonts w:ascii="Arial Narrow" w:eastAsia="Arial Unicode MS" w:hAnsi="Arial Narrow" w:cs="Arial"/>
          <w:b/>
          <w:bCs/>
          <w:color w:val="000000" w:themeColor="text1"/>
          <w:sz w:val="20"/>
          <w:szCs w:val="20"/>
          <w:lang w:val="es-MX" w:eastAsia="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Ante la opinión pública nacional e internacional, nosotros: por una parte, </w:t>
      </w:r>
      <w:r w:rsidRPr="00525C30">
        <w:rPr>
          <w:rFonts w:ascii="Arial Narrow" w:eastAsia="Calibri" w:hAnsi="Arial Narrow" w:cs="Arial"/>
          <w:b/>
          <w:bCs/>
          <w:color w:val="000000" w:themeColor="text1"/>
          <w:sz w:val="20"/>
          <w:szCs w:val="20"/>
          <w:lang w:val="es-ES"/>
        </w:rPr>
        <w:t xml:space="preserve">LOS REPRESENTANTES LEGALES Y DIRECTIVOS DE LAS EMPRESAS PROPONENTES, </w:t>
      </w:r>
      <w:r w:rsidRPr="00525C30">
        <w:rPr>
          <w:rFonts w:ascii="Arial Narrow" w:eastAsia="Calibri" w:hAnsi="Arial Narrow" w:cs="Arial"/>
          <w:color w:val="000000" w:themeColor="text1"/>
          <w:sz w:val="20"/>
          <w:szCs w:val="20"/>
          <w:lang w:val="es-ES"/>
        </w:rPr>
        <w:t xml:space="preserve">en el proceso de mínima cuantía No.  _________________, cuyo objeto es “_____________________________________, actuando en nombre propio y en representación de las </w:t>
      </w:r>
      <w:r w:rsidRPr="00525C30">
        <w:rPr>
          <w:rFonts w:ascii="Arial Narrow" w:eastAsia="Calibri" w:hAnsi="Arial Narrow" w:cs="Arial"/>
          <w:b/>
          <w:bCs/>
          <w:color w:val="000000" w:themeColor="text1"/>
          <w:sz w:val="20"/>
          <w:szCs w:val="20"/>
          <w:lang w:val="es-ES"/>
        </w:rPr>
        <w:t>PERSONAS JURÍDICAS QUE OBRAN COMO PROPONENTES</w:t>
      </w:r>
      <w:r w:rsidRPr="00525C30">
        <w:rPr>
          <w:rFonts w:ascii="Arial Narrow" w:eastAsia="Calibri" w:hAnsi="Arial Narrow" w:cs="Arial"/>
          <w:color w:val="000000" w:themeColor="text1"/>
          <w:sz w:val="20"/>
          <w:szCs w:val="20"/>
          <w:lang w:val="es-ES"/>
        </w:rPr>
        <w:t xml:space="preserve">, en este proceso de contratación, y por </w:t>
      </w:r>
      <w:r w:rsidRPr="00525C30">
        <w:rPr>
          <w:rFonts w:ascii="Arial Narrow" w:eastAsia="Calibri" w:hAnsi="Arial Narrow" w:cs="Arial"/>
          <w:b/>
          <w:color w:val="000000" w:themeColor="text1"/>
          <w:sz w:val="20"/>
          <w:szCs w:val="20"/>
          <w:lang w:val="es-ES"/>
        </w:rPr>
        <w:t>OTRA LOS FUNCIONARIOS ASESORES DEL</w:t>
      </w:r>
      <w:r w:rsidRPr="00525C30">
        <w:rPr>
          <w:rFonts w:ascii="Arial Narrow" w:eastAsia="Calibri" w:hAnsi="Arial Narrow" w:cs="Arial"/>
          <w:color w:val="000000" w:themeColor="text1"/>
          <w:sz w:val="20"/>
          <w:szCs w:val="20"/>
          <w:lang w:val="es-ES"/>
        </w:rPr>
        <w:t xml:space="preserve"> </w:t>
      </w:r>
      <w:r w:rsidRPr="00525C30">
        <w:rPr>
          <w:rFonts w:ascii="Arial Narrow" w:eastAsia="Calibri" w:hAnsi="Arial Narrow" w:cs="Arial"/>
          <w:b/>
          <w:bCs/>
          <w:color w:val="000000" w:themeColor="text1"/>
          <w:sz w:val="20"/>
          <w:szCs w:val="20"/>
          <w:lang w:val="es-ES"/>
        </w:rPr>
        <w:t xml:space="preserve">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que han participado y o participarán en las estructuración técnica, económica y jurídica del presente proceso de contratación, o en su trámite, impulso, revisión, y definición, hemos acordado suscribir el presente </w:t>
      </w:r>
      <w:r w:rsidRPr="00525C30">
        <w:rPr>
          <w:rFonts w:ascii="Arial Narrow" w:eastAsia="Calibri" w:hAnsi="Arial Narrow" w:cs="Arial"/>
          <w:b/>
          <w:color w:val="000000" w:themeColor="text1"/>
          <w:sz w:val="20"/>
          <w:szCs w:val="20"/>
          <w:lang w:val="es-ES"/>
        </w:rPr>
        <w:t>PACTO DE INTEGRIDAD</w:t>
      </w:r>
      <w:r w:rsidRPr="00525C30">
        <w:rPr>
          <w:rFonts w:ascii="Arial Narrow" w:eastAsia="Calibri" w:hAnsi="Arial Narrow" w:cs="Arial"/>
          <w:color w:val="000000" w:themeColor="text1"/>
          <w:sz w:val="20"/>
          <w:szCs w:val="20"/>
          <w:lang w:val="es-ES"/>
        </w:rPr>
        <w:t xml:space="preserve">, teniendo en cuenta que en Colombia todas las formas de corrupción son ilegales, y que el Estado procesa y continuará procesando a los infractores.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Sin perjuicio del cumplimiento de la ley colombiana, el Pacto de Integridad se enfoca en el compromiso de no soborno con el fin de obtener o retener un contrato u otra ventaja impropia, incluyendo la colusión con otros con el fin de limitar la competencia para este contrato, y la actuación desleal y contraria a la libre competencia y al interés de propiciar la selección objetiva dentro de las instancias del proceso de contratación.</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Lo anterior incluye cualquier tipo de pagos, dádivas u otros favores ofrecidos o concedidos, de manera directa o a través de terceros, a funcionarios o asesores del </w:t>
      </w:r>
      <w:r w:rsidRPr="00525C30">
        <w:rPr>
          <w:rFonts w:ascii="Arial Narrow" w:eastAsia="Calibri" w:hAnsi="Arial Narrow" w:cs="Arial"/>
          <w:b/>
          <w:bCs/>
          <w:color w:val="000000" w:themeColor="text1"/>
          <w:sz w:val="20"/>
          <w:szCs w:val="20"/>
          <w:lang w:val="es-ES"/>
        </w:rPr>
        <w:t xml:space="preserve">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con el fin de: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1. Procurar que se diseñe el proyecto o partes de éste de una manera que ofrezca ventajas a uno o varios participantes;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2. Dar ventaja indebida a cualquiera de los participantes en la evaluación y elección de los mismos para la adjudicación del contrato;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3. Ganar la adjudicación del contrato;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4. Lograr cambios sustanciales en el contrato ajustando las especificaciones, los plazos o cualquier otro componente importante del contrato;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5. Logar que sean aprobados por funcionarios públicos, asesores o por el supervisor del contrato (o por su personal, asesores y sub</w:t>
      </w:r>
      <w:r w:rsidRPr="00525C30">
        <w:rPr>
          <w:rFonts w:ascii="Arial Narrow" w:eastAsia="Calibri" w:hAnsi="Arial Narrow" w:cs="Arial"/>
          <w:bCs/>
          <w:color w:val="000000" w:themeColor="text1"/>
          <w:sz w:val="20"/>
          <w:szCs w:val="20"/>
          <w:lang w:val="es-ES"/>
        </w:rPr>
        <w:t>contratista</w:t>
      </w:r>
      <w:r w:rsidRPr="00525C30">
        <w:rPr>
          <w:rFonts w:ascii="Arial Narrow" w:eastAsia="Calibri" w:hAnsi="Arial Narrow" w:cs="Arial"/>
          <w:color w:val="000000" w:themeColor="text1"/>
          <w:sz w:val="20"/>
          <w:szCs w:val="20"/>
          <w:lang w:val="es-ES"/>
        </w:rPr>
        <w:t xml:space="preserve">s) resultados por debajo de los parámetros que sean propuestos por los </w:t>
      </w:r>
      <w:r w:rsidRPr="00525C30">
        <w:rPr>
          <w:rFonts w:ascii="Arial Narrow" w:eastAsia="Calibri" w:hAnsi="Arial Narrow" w:cs="Arial"/>
          <w:b/>
          <w:bCs/>
          <w:color w:val="000000" w:themeColor="text1"/>
          <w:sz w:val="20"/>
          <w:szCs w:val="20"/>
          <w:lang w:val="es-ES"/>
        </w:rPr>
        <w:t xml:space="preserve">PROPONENTES </w:t>
      </w:r>
      <w:r w:rsidRPr="00525C30">
        <w:rPr>
          <w:rFonts w:ascii="Arial Narrow" w:eastAsia="Calibri" w:hAnsi="Arial Narrow" w:cs="Arial"/>
          <w:color w:val="000000" w:themeColor="text1"/>
          <w:sz w:val="20"/>
          <w:szCs w:val="20"/>
          <w:lang w:val="es-ES"/>
        </w:rPr>
        <w:t xml:space="preserve">y pactados con el </w:t>
      </w:r>
      <w:r w:rsidRPr="00525C30">
        <w:rPr>
          <w:rFonts w:ascii="Arial Narrow" w:eastAsia="Calibri" w:hAnsi="Arial Narrow" w:cs="Arial"/>
          <w:b/>
          <w:bCs/>
          <w:color w:val="000000" w:themeColor="text1"/>
          <w:sz w:val="20"/>
          <w:szCs w:val="20"/>
          <w:lang w:val="es-ES"/>
        </w:rPr>
        <w:t>MINISTERIO DE DEFENSA NACIONAL-EJERCITO NACIONAL- CENAC ESPECIALIZADA INTELIGENCIA</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6. Abstenerse de monitorear apropiadamente la implementación del proyecto, de informar sobre violaciones de especificaciones del contrato u otras formas de incumplimiento, o de hacer plenamente responsable al </w:t>
      </w:r>
      <w:r w:rsidRPr="00525C30">
        <w:rPr>
          <w:rFonts w:ascii="Arial Narrow" w:eastAsia="Calibri" w:hAnsi="Arial Narrow" w:cs="Arial"/>
          <w:b/>
          <w:bCs/>
          <w:color w:val="000000" w:themeColor="text1"/>
          <w:sz w:val="20"/>
          <w:szCs w:val="20"/>
          <w:lang w:val="es-ES"/>
        </w:rPr>
        <w:t xml:space="preserve">CONTRATISTA </w:t>
      </w:r>
      <w:r w:rsidRPr="00525C30">
        <w:rPr>
          <w:rFonts w:ascii="Arial Narrow" w:eastAsia="Calibri" w:hAnsi="Arial Narrow" w:cs="Arial"/>
          <w:color w:val="000000" w:themeColor="text1"/>
          <w:sz w:val="20"/>
          <w:szCs w:val="20"/>
          <w:lang w:val="es-ES"/>
        </w:rPr>
        <w:t xml:space="preserve">de sus obligaciones legales;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7. Evadir impuestos, derechos, licencias o cualquier otra obligación legal que s e debería satisfacer;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8. Inducir a un funcionario a quebrantar sus deberes oficiales de cualquier otra manera;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Dentro de este marco los firmantes adquieren los siguientes compromisos, en todo de acuerdo con las leyes colombianas: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1. </w:t>
      </w:r>
      <w:r w:rsidRPr="00525C30">
        <w:rPr>
          <w:rFonts w:ascii="Arial Narrow" w:eastAsia="Calibri" w:hAnsi="Arial Narrow" w:cs="Arial"/>
          <w:color w:val="000000" w:themeColor="text1"/>
          <w:sz w:val="20"/>
          <w:szCs w:val="20"/>
          <w:lang w:val="es-ES"/>
        </w:rPr>
        <w:t xml:space="preserve">Las empresas participantes y el </w:t>
      </w:r>
      <w:r w:rsidRPr="00525C30">
        <w:rPr>
          <w:rFonts w:ascii="Arial Narrow" w:eastAsia="Calibri" w:hAnsi="Arial Narrow" w:cs="Arial"/>
          <w:b/>
          <w:bCs/>
          <w:color w:val="000000" w:themeColor="text1"/>
          <w:sz w:val="20"/>
          <w:szCs w:val="20"/>
          <w:lang w:val="es-ES"/>
        </w:rPr>
        <w:t xml:space="preserve">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asignan importancia a la presentación de propuestas en un entorno libre, imparcial, competitivo y no sujeto a abuso. A las empresas les complace confirmar que: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a. </w:t>
      </w:r>
      <w:r w:rsidRPr="00525C30">
        <w:rPr>
          <w:rFonts w:ascii="Arial Narrow" w:eastAsia="Calibri" w:hAnsi="Arial Narrow" w:cs="Arial"/>
          <w:color w:val="000000" w:themeColor="text1"/>
          <w:sz w:val="20"/>
          <w:szCs w:val="20"/>
          <w:lang w:val="es-ES"/>
        </w:rPr>
        <w:t xml:space="preserve">No han ofrecido o concedido, ni han intentado ofrecer o conceder y no ofrecerán ni concederán, no directa ni indirectamente mediante agentes o terceros, ninguna inducción o recompensa impropias a ningún funcionario </w:t>
      </w:r>
      <w:proofErr w:type="spellStart"/>
      <w:r w:rsidRPr="00525C30">
        <w:rPr>
          <w:rFonts w:ascii="Arial Narrow" w:eastAsia="Calibri" w:hAnsi="Arial Narrow" w:cs="Arial"/>
          <w:color w:val="000000" w:themeColor="text1"/>
          <w:sz w:val="20"/>
          <w:szCs w:val="20"/>
          <w:lang w:val="es-ES"/>
        </w:rPr>
        <w:t>o</w:t>
      </w:r>
      <w:proofErr w:type="spellEnd"/>
      <w:r w:rsidRPr="00525C30">
        <w:rPr>
          <w:rFonts w:ascii="Arial Narrow" w:eastAsia="Calibri" w:hAnsi="Arial Narrow" w:cs="Arial"/>
          <w:color w:val="000000" w:themeColor="text1"/>
          <w:sz w:val="20"/>
          <w:szCs w:val="20"/>
          <w:lang w:val="es-ES"/>
        </w:rPr>
        <w:t xml:space="preserve"> obtener o retener este contrato u otra ventaja impropia, y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b. </w:t>
      </w:r>
      <w:r w:rsidRPr="00525C30">
        <w:rPr>
          <w:rFonts w:ascii="Arial Narrow" w:eastAsia="Calibri" w:hAnsi="Arial Narrow" w:cs="Arial"/>
          <w:color w:val="000000" w:themeColor="text1"/>
          <w:sz w:val="20"/>
          <w:szCs w:val="20"/>
          <w:lang w:val="es-ES"/>
        </w:rPr>
        <w:t xml:space="preserve">No han coludido y no coludirán con otros con el fin de limitar indebidamente la competencia para este contrato. Las empresas comprenden la importancia material de estos compromisos para el </w:t>
      </w:r>
      <w:r w:rsidRPr="00525C30">
        <w:rPr>
          <w:rFonts w:ascii="Arial Narrow" w:eastAsia="Calibri" w:hAnsi="Arial Narrow" w:cs="Arial"/>
          <w:b/>
          <w:bCs/>
          <w:color w:val="000000" w:themeColor="text1"/>
          <w:sz w:val="20"/>
          <w:szCs w:val="20"/>
          <w:lang w:val="es-ES"/>
        </w:rPr>
        <w:t xml:space="preserve">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y la seriedad de los mismos.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Por su parte los </w:t>
      </w:r>
      <w:r w:rsidRPr="00525C30">
        <w:rPr>
          <w:rFonts w:ascii="Arial Narrow" w:eastAsia="Calibri" w:hAnsi="Arial Narrow" w:cs="Arial"/>
          <w:b/>
          <w:bCs/>
          <w:color w:val="000000" w:themeColor="text1"/>
          <w:sz w:val="20"/>
          <w:szCs w:val="20"/>
          <w:lang w:val="es-ES"/>
        </w:rPr>
        <w:t>FUNCIONARIOS O ASESORES DEL MINISTERIO DE DEFENSA NACIONAL-EJERCITO NACIONAL- CENAC ESPECIALIZADA INTELIGENCIA,</w:t>
      </w:r>
      <w:r w:rsidRPr="00525C30">
        <w:rPr>
          <w:rFonts w:ascii="Arial Narrow" w:eastAsia="Calibri" w:hAnsi="Arial Narrow" w:cs="Arial"/>
          <w:color w:val="000000" w:themeColor="text1"/>
          <w:sz w:val="20"/>
          <w:szCs w:val="20"/>
          <w:lang w:val="es-ES"/>
        </w:rPr>
        <w:t xml:space="preserve"> también confirman que no han pedido ni aceptado, ni pedirán ni aceptarán, de manera directa o a través de terceros, ningún pago u otro favor por parte de las empresas participantes a cambio de favorecerlos en la obtención o retención del contrato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lastRenderedPageBreak/>
        <w:t xml:space="preserve">2. </w:t>
      </w:r>
      <w:r w:rsidRPr="00525C30">
        <w:rPr>
          <w:rFonts w:ascii="Arial Narrow" w:eastAsia="Calibri" w:hAnsi="Arial Narrow" w:cs="Arial"/>
          <w:color w:val="000000" w:themeColor="text1"/>
          <w:sz w:val="20"/>
          <w:szCs w:val="20"/>
          <w:lang w:val="es-ES"/>
        </w:rPr>
        <w:t>Las empresas participantes desarrollan sus actividades en el marco de principios éticos de comportamiento y se comprometen a tomar las medidas necesarias a fin de que este compromiso de No soborno sea acatado por todos sus gerentes y empleados, así como por todos los terceros que trabajan con esa compañía en este proyecto, incluyendo agentes consultores y sub</w:t>
      </w:r>
      <w:r w:rsidRPr="00525C30">
        <w:rPr>
          <w:rFonts w:ascii="Arial Narrow" w:eastAsia="Calibri" w:hAnsi="Arial Narrow" w:cs="Arial"/>
          <w:bCs/>
          <w:color w:val="000000" w:themeColor="text1"/>
          <w:sz w:val="20"/>
          <w:szCs w:val="20"/>
          <w:lang w:val="es-ES"/>
        </w:rPr>
        <w:t>contratista</w:t>
      </w:r>
      <w:r w:rsidRPr="00525C30">
        <w:rPr>
          <w:rFonts w:ascii="Arial Narrow" w:eastAsia="Calibri" w:hAnsi="Arial Narrow" w:cs="Arial"/>
          <w:color w:val="000000" w:themeColor="text1"/>
          <w:sz w:val="20"/>
          <w:szCs w:val="20"/>
          <w:lang w:val="es-ES"/>
        </w:rPr>
        <w:t xml:space="preserv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3. </w:t>
      </w:r>
      <w:r w:rsidRPr="00525C30">
        <w:rPr>
          <w:rFonts w:ascii="Arial Narrow" w:eastAsia="Calibri" w:hAnsi="Arial Narrow" w:cs="Arial"/>
          <w:color w:val="000000" w:themeColor="text1"/>
          <w:sz w:val="20"/>
          <w:szCs w:val="20"/>
          <w:lang w:val="es-ES"/>
        </w:rPr>
        <w:t xml:space="preserve">Este compromiso se presenta en nombre y de parte de los Presidentes y/o Gerentes Generales de las empresas participantes.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4. </w:t>
      </w:r>
      <w:r w:rsidRPr="00525C30">
        <w:rPr>
          <w:rFonts w:ascii="Arial Narrow" w:eastAsia="Calibri" w:hAnsi="Arial Narrow" w:cs="Arial"/>
          <w:color w:val="000000" w:themeColor="text1"/>
          <w:sz w:val="20"/>
          <w:szCs w:val="20"/>
          <w:lang w:val="es-ES"/>
        </w:rPr>
        <w:t xml:space="preserve">Las empresas internacionales que participen en este proceso de contratación, asumen este compromiso en nombre y de parte del Presidente y/o Gerentes generales de la casa matriz de la compañía y este compromiso cobija a los gerentes y empleados de la subsidiaria en Colombia cuando esta existiese.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5. </w:t>
      </w:r>
      <w:r w:rsidRPr="00525C30">
        <w:rPr>
          <w:rFonts w:ascii="Arial Narrow" w:eastAsia="Calibri" w:hAnsi="Arial Narrow" w:cs="Arial"/>
          <w:color w:val="000000" w:themeColor="text1"/>
          <w:sz w:val="20"/>
          <w:szCs w:val="20"/>
          <w:lang w:val="es-ES"/>
        </w:rPr>
        <w:t xml:space="preserve">Con respecto a la presentación de las propuestas, las empresas participantes se comprometen a estructurar una propuesta seria, con información fidedigna y con una oferta económica ajustada a la realidad que asegure la posibilidad de ejecutar el objeto del contrato y/o prestar el servicio en las condiciones de calidad y oportunidad exigidas en la solicitud de oferta.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6. </w:t>
      </w:r>
      <w:r w:rsidRPr="00525C30">
        <w:rPr>
          <w:rFonts w:ascii="Arial Narrow" w:eastAsia="Calibri" w:hAnsi="Arial Narrow" w:cs="Arial"/>
          <w:color w:val="000000" w:themeColor="text1"/>
          <w:sz w:val="20"/>
          <w:szCs w:val="20"/>
          <w:lang w:val="es-ES"/>
        </w:rPr>
        <w:t xml:space="preserve">Con respecto a los pagos relacionados con el negocio, las empresas participantes acuerdan: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a. </w:t>
      </w:r>
      <w:r w:rsidRPr="00525C30">
        <w:rPr>
          <w:rFonts w:ascii="Arial Narrow" w:eastAsia="Calibri" w:hAnsi="Arial Narrow" w:cs="Arial"/>
          <w:color w:val="000000" w:themeColor="text1"/>
          <w:sz w:val="20"/>
          <w:szCs w:val="20"/>
          <w:lang w:val="es-ES"/>
        </w:rPr>
        <w:t xml:space="preserve">Los pagos a agentes y otros terceros estarán limitados a una compensación razonable por servicios claramente asociados al negocio.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b. </w:t>
      </w:r>
      <w:r w:rsidRPr="00525C30">
        <w:rPr>
          <w:rFonts w:ascii="Arial Narrow" w:eastAsia="Calibri" w:hAnsi="Arial Narrow" w:cs="Arial"/>
          <w:color w:val="000000" w:themeColor="text1"/>
          <w:sz w:val="20"/>
          <w:szCs w:val="20"/>
          <w:lang w:val="es-ES"/>
        </w:rPr>
        <w:t xml:space="preserve">En caso de presentarse una queja sobre incumplimiento de los compromisos de no soborno adquiridos en este pacto y existir serios indicios sobre dicho incumplimiento calificados para tal efecto por el Arbitro establecido en el numeral 7 de este documento, el </w:t>
      </w:r>
      <w:r w:rsidRPr="00525C30">
        <w:rPr>
          <w:rFonts w:ascii="Arial Narrow" w:eastAsia="Calibri" w:hAnsi="Arial Narrow" w:cs="Arial"/>
          <w:b/>
          <w:bCs/>
          <w:color w:val="000000" w:themeColor="text1"/>
          <w:sz w:val="20"/>
          <w:szCs w:val="20"/>
          <w:lang w:val="es-ES"/>
        </w:rPr>
        <w:t xml:space="preserve">PROPONENTE </w:t>
      </w:r>
      <w:r w:rsidRPr="00525C30">
        <w:rPr>
          <w:rFonts w:ascii="Arial Narrow" w:eastAsia="Calibri" w:hAnsi="Arial Narrow" w:cs="Arial"/>
          <w:color w:val="000000" w:themeColor="text1"/>
          <w:sz w:val="20"/>
          <w:szCs w:val="20"/>
          <w:lang w:val="es-ES"/>
        </w:rPr>
        <w:t xml:space="preserve">involucrado o el participante adjudicatario se comprometen a poner a disposición del árbitro si así lo exigiere, toda la información sobre pagos efectuados a terceros relacionados con la preparación de la propuesta y/o con el contrato y sobre beneficiarios de los mismos, y toda la documentación relacionada con el contrato. En caso de tratarse de información que puede considerarse reservada, el árbitro deberá comprometerse a respetar dicha reserva.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c. </w:t>
      </w:r>
      <w:r w:rsidRPr="00525C30">
        <w:rPr>
          <w:rFonts w:ascii="Arial Narrow" w:eastAsia="Calibri" w:hAnsi="Arial Narrow" w:cs="Arial"/>
          <w:color w:val="000000" w:themeColor="text1"/>
          <w:sz w:val="20"/>
          <w:szCs w:val="20"/>
          <w:lang w:val="es-ES"/>
        </w:rPr>
        <w:t xml:space="preserve">Al finalizar la ejecución del contrato, el representante legal del participante adjudicatario certificará formalmente que no se han pagado sobornos u otras comisiones ilícitas con el fin de obtener o retener este contrato, El estado final de cuentas incluirá breves detalles de los bienes y servicios suministrados que sean suficientes para establecer la legitimidad de los pagos efectuados.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7. </w:t>
      </w:r>
      <w:r w:rsidRPr="00525C30">
        <w:rPr>
          <w:rFonts w:ascii="Arial Narrow" w:eastAsia="Calibri" w:hAnsi="Arial Narrow" w:cs="Arial"/>
          <w:color w:val="000000" w:themeColor="text1"/>
          <w:sz w:val="20"/>
          <w:szCs w:val="20"/>
          <w:lang w:val="es-ES"/>
        </w:rPr>
        <w:t xml:space="preserve">Para efectos de salvaguardar el contenido del Pacto de Integridad del presente proceso de contratación directa frente a eventuales incumplimientos de los compromisos de carácter ético adquiridos por los funcionarios y por los participantes, se pronunciará un “Arbitro denominado defensor para la transparencia”, cuyos fallos serán en equidad al amparo de lo dispuesto en la Ley 446 de 1998.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De las materias relacionadas anteriormente conocerá el Árbitro por solicitud del </w:t>
      </w:r>
      <w:r w:rsidRPr="00525C30">
        <w:rPr>
          <w:rFonts w:ascii="Arial Narrow" w:eastAsia="Calibri" w:hAnsi="Arial Narrow" w:cs="Arial"/>
          <w:b/>
          <w:bCs/>
          <w:color w:val="000000" w:themeColor="text1"/>
          <w:sz w:val="20"/>
          <w:szCs w:val="20"/>
          <w:lang w:val="es-ES"/>
        </w:rPr>
        <w:t>MINISTERIO DE DEFENSA NACIONAL-EJERCITO NACIONAL- CENAC ESPECIALIZADA INTELIGENCIA</w:t>
      </w:r>
      <w:r w:rsidRPr="00525C30">
        <w:rPr>
          <w:rFonts w:ascii="Arial Narrow" w:eastAsia="Calibri" w:hAnsi="Arial Narrow" w:cs="Arial"/>
          <w:color w:val="000000" w:themeColor="text1"/>
          <w:sz w:val="20"/>
          <w:szCs w:val="20"/>
          <w:lang w:val="es-ES"/>
        </w:rPr>
        <w:t xml:space="preserve">, del programa Presidencial de Lucha contra la Corrupción, o por manifestación de alguno de los participantes.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Dicho Árbitro deberá tener las mismas calidades que dispone la Constitución Nacional para ser magistrado de la Corte Constitucional o la Corte Suprema de Justicia y será seleccionado.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De la lista de árbitros de la Cámara de Comercio de Bogotá, mediante el sistema de sorteo público.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8. </w:t>
      </w:r>
      <w:r w:rsidRPr="00525C30">
        <w:rPr>
          <w:rFonts w:ascii="Arial Narrow" w:eastAsia="Calibri" w:hAnsi="Arial Narrow" w:cs="Arial"/>
          <w:color w:val="000000" w:themeColor="text1"/>
          <w:sz w:val="20"/>
          <w:szCs w:val="20"/>
          <w:lang w:val="es-ES"/>
        </w:rPr>
        <w:t xml:space="preserve">Si un participante incumple su compromiso de no soborno y de dicho acto ha sido declarado culpable por parte del Árbitro se generarán, además de los procesos contemplados en la Legislación Colombiana u otra legislación que cobije el proceso de contratación, los siguientes efectos jurídicos.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a. Si el participante que hubiere incumplido fuere el adjudicatario del proceso de contratación, cualquiera de las partes del presente documento podrá solicitar ante el juez competente la nulidad absoluta del contrato con fundamento en que el mismo adolece de una causa lícita;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b. El contrato estatal terminará por causa imputable al </w:t>
      </w:r>
      <w:r w:rsidRPr="00525C30">
        <w:rPr>
          <w:rFonts w:ascii="Arial Narrow" w:eastAsia="Calibri" w:hAnsi="Arial Narrow" w:cs="Arial"/>
          <w:b/>
          <w:bCs/>
          <w:color w:val="000000" w:themeColor="text1"/>
          <w:sz w:val="20"/>
          <w:szCs w:val="20"/>
          <w:lang w:val="es-ES"/>
        </w:rPr>
        <w:t>CONTRATISTA</w:t>
      </w:r>
      <w:r w:rsidRPr="00525C30">
        <w:rPr>
          <w:rFonts w:ascii="Arial Narrow" w:eastAsia="Calibri" w:hAnsi="Arial Narrow" w:cs="Arial"/>
          <w:color w:val="000000" w:themeColor="text1"/>
          <w:sz w:val="20"/>
          <w:szCs w:val="20"/>
          <w:lang w:val="es-ES"/>
        </w:rPr>
        <w:t xml:space="preserve">. El participante que hubiere incumplido los compromisos de no soborno derivados del presente documento se obliga incondicional e irrevocablemente a aceptar la terminación del contrato por causa imputable al mismo, en el momento en que el Arbitro declare el incumplimiento de los compromisos referidos, y a asumir las consecuencias contractuales que se deriven de tal terminación.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c. Una pena económica equivalente al diez por ciento (10%) del valor del contrato a título de estimación anticipada de los perjuicios a favor de los demás </w:t>
      </w:r>
      <w:r w:rsidRPr="00525C30">
        <w:rPr>
          <w:rFonts w:ascii="Arial Narrow" w:eastAsia="Calibri" w:hAnsi="Arial Narrow" w:cs="Arial"/>
          <w:b/>
          <w:bCs/>
          <w:color w:val="000000" w:themeColor="text1"/>
          <w:sz w:val="20"/>
          <w:szCs w:val="20"/>
          <w:lang w:val="es-ES"/>
        </w:rPr>
        <w:t xml:space="preserve">PROPONENTES </w:t>
      </w:r>
      <w:r w:rsidRPr="00525C30">
        <w:rPr>
          <w:rFonts w:ascii="Arial Narrow" w:eastAsia="Calibri" w:hAnsi="Arial Narrow" w:cs="Arial"/>
          <w:color w:val="000000" w:themeColor="text1"/>
          <w:sz w:val="20"/>
          <w:szCs w:val="20"/>
          <w:lang w:val="es-ES"/>
        </w:rPr>
        <w:t xml:space="preserve">que participaron el proceso de contratación y que no hubieren incumplido los compromisos consignados en el presente documento. Si hubiere más de un </w:t>
      </w:r>
      <w:r w:rsidRPr="00525C30">
        <w:rPr>
          <w:rFonts w:ascii="Arial Narrow" w:eastAsia="Calibri" w:hAnsi="Arial Narrow" w:cs="Arial"/>
          <w:b/>
          <w:bCs/>
          <w:color w:val="000000" w:themeColor="text1"/>
          <w:sz w:val="20"/>
          <w:szCs w:val="20"/>
          <w:lang w:val="es-ES"/>
        </w:rPr>
        <w:t xml:space="preserve">PROPONENTE </w:t>
      </w:r>
      <w:r w:rsidRPr="00525C30">
        <w:rPr>
          <w:rFonts w:ascii="Arial Narrow" w:eastAsia="Calibri" w:hAnsi="Arial Narrow" w:cs="Arial"/>
          <w:color w:val="000000" w:themeColor="text1"/>
          <w:sz w:val="20"/>
          <w:szCs w:val="20"/>
          <w:lang w:val="es-ES"/>
        </w:rPr>
        <w:t xml:space="preserve">el valor referido se repartirá en partes iguales entre dichos </w:t>
      </w:r>
      <w:r w:rsidRPr="00525C30">
        <w:rPr>
          <w:rFonts w:ascii="Arial Narrow" w:eastAsia="Calibri" w:hAnsi="Arial Narrow" w:cs="Arial"/>
          <w:b/>
          <w:bCs/>
          <w:color w:val="000000" w:themeColor="text1"/>
          <w:sz w:val="20"/>
          <w:szCs w:val="20"/>
          <w:lang w:val="es-ES"/>
        </w:rPr>
        <w:t>PROPONENTES</w:t>
      </w:r>
      <w:r w:rsidRPr="00525C30">
        <w:rPr>
          <w:rFonts w:ascii="Arial Narrow" w:eastAsia="Calibri" w:hAnsi="Arial Narrow" w:cs="Arial"/>
          <w:color w:val="000000" w:themeColor="text1"/>
          <w:sz w:val="20"/>
          <w:szCs w:val="20"/>
          <w:lang w:val="es-ES"/>
        </w:rPr>
        <w:t xml:space="preserve">.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d. Abstenerse de participar en procesos de contratación de cualquier naturaleza de Entidades Públicas de la República de Colombia, que s e lleven a cabo durante un periodo de cinco años.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lastRenderedPageBreak/>
        <w:t xml:space="preserve">9. </w:t>
      </w:r>
      <w:r w:rsidRPr="00525C30">
        <w:rPr>
          <w:rFonts w:ascii="Arial Narrow" w:eastAsia="Calibri" w:hAnsi="Arial Narrow" w:cs="Arial"/>
          <w:color w:val="000000" w:themeColor="text1"/>
          <w:sz w:val="20"/>
          <w:szCs w:val="20"/>
          <w:lang w:val="es-ES"/>
        </w:rPr>
        <w:t xml:space="preserve">Adicionalmente, todos los jefes del </w:t>
      </w:r>
      <w:r w:rsidRPr="00525C30">
        <w:rPr>
          <w:rFonts w:ascii="Arial Narrow" w:eastAsia="Calibri" w:hAnsi="Arial Narrow" w:cs="Arial"/>
          <w:b/>
          <w:bCs/>
          <w:color w:val="000000" w:themeColor="text1"/>
          <w:sz w:val="20"/>
          <w:szCs w:val="20"/>
          <w:lang w:val="es-ES"/>
        </w:rPr>
        <w:t xml:space="preserve">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se obligarán a realizar todas y cada una de las gestiones y actuaciones necesarias para que las entidades competentes impulsen y desarrollen las investigaciones correspondientes con ocasión de las conductas de los funcionarios de </w:t>
      </w:r>
      <w:r w:rsidRPr="00525C30">
        <w:rPr>
          <w:rFonts w:ascii="Arial Narrow" w:eastAsia="Calibri" w:hAnsi="Arial Narrow" w:cs="Arial"/>
          <w:b/>
          <w:bCs/>
          <w:color w:val="000000" w:themeColor="text1"/>
          <w:sz w:val="20"/>
          <w:szCs w:val="20"/>
          <w:lang w:val="es-ES"/>
        </w:rPr>
        <w:t xml:space="preserve">LA ENTIDAD </w:t>
      </w:r>
      <w:r w:rsidRPr="00525C30">
        <w:rPr>
          <w:rFonts w:ascii="Arial Narrow" w:eastAsia="Calibri" w:hAnsi="Arial Narrow" w:cs="Arial"/>
          <w:color w:val="000000" w:themeColor="text1"/>
          <w:sz w:val="20"/>
          <w:szCs w:val="20"/>
          <w:lang w:val="es-ES"/>
        </w:rPr>
        <w:t xml:space="preserve">contratante o de los asesores externos de la misma que pudieren haber infringido el presente pacto y cualquier ley aplicable.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10. </w:t>
      </w:r>
      <w:r w:rsidRPr="00525C30">
        <w:rPr>
          <w:rFonts w:ascii="Arial Narrow" w:eastAsia="Calibri" w:hAnsi="Arial Narrow" w:cs="Arial"/>
          <w:color w:val="000000" w:themeColor="text1"/>
          <w:sz w:val="20"/>
          <w:szCs w:val="20"/>
          <w:lang w:val="es-ES"/>
        </w:rPr>
        <w:t xml:space="preserve">En caso de presentarse un incumplimiento probado del compromiso de no soborno de acuerdo con lo establecido de acuerdo con lo establecido en el numeral 8 de este pacto, el </w:t>
      </w:r>
      <w:r w:rsidRPr="00525C30">
        <w:rPr>
          <w:rFonts w:ascii="Arial Narrow" w:eastAsia="Calibri" w:hAnsi="Arial Narrow" w:cs="Arial"/>
          <w:b/>
          <w:bCs/>
          <w:color w:val="000000" w:themeColor="text1"/>
          <w:sz w:val="20"/>
          <w:szCs w:val="20"/>
          <w:lang w:val="es-ES"/>
        </w:rPr>
        <w:t xml:space="preserve">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podrá excluir a futuro a aquel infractor para la elegibilidad de contratos en procesos de contratación directa.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11. </w:t>
      </w:r>
      <w:r w:rsidRPr="00525C30">
        <w:rPr>
          <w:rFonts w:ascii="Arial Narrow" w:eastAsia="Calibri" w:hAnsi="Arial Narrow" w:cs="Arial"/>
          <w:color w:val="000000" w:themeColor="text1"/>
          <w:sz w:val="20"/>
          <w:szCs w:val="20"/>
          <w:lang w:val="es-ES"/>
        </w:rPr>
        <w:t xml:space="preserve">Las empresas participantes declaran públicamente que conocen y aceptan las condiciones de participación establecidas en los Documentos del proceso de contratación y en las modificaciones que se han hecho a los mismos hasta la fecha de cierre del proceso de </w:t>
      </w:r>
      <w:proofErr w:type="gramStart"/>
      <w:r w:rsidRPr="00525C30">
        <w:rPr>
          <w:rFonts w:ascii="Arial Narrow" w:eastAsia="Calibri" w:hAnsi="Arial Narrow" w:cs="Arial"/>
          <w:color w:val="000000" w:themeColor="text1"/>
          <w:sz w:val="20"/>
          <w:szCs w:val="20"/>
          <w:lang w:val="es-ES"/>
        </w:rPr>
        <w:t>contratación ,</w:t>
      </w:r>
      <w:proofErr w:type="gramEnd"/>
      <w:r w:rsidRPr="00525C30">
        <w:rPr>
          <w:rFonts w:ascii="Arial Narrow" w:eastAsia="Calibri" w:hAnsi="Arial Narrow" w:cs="Arial"/>
          <w:color w:val="000000" w:themeColor="text1"/>
          <w:sz w:val="20"/>
          <w:szCs w:val="20"/>
          <w:lang w:val="es-ES"/>
        </w:rPr>
        <w:t xml:space="preserve"> en términos de su transparencia y equidad,. En este marco, se comprometen a no utilizar, en la etapa e evaluación de las propuestas, argumentos sobre incumplimiento de condiciones diferentes a las allí establecidas para efectos de buscar le descalificación de sus competidores.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12. </w:t>
      </w:r>
      <w:r w:rsidRPr="00525C30">
        <w:rPr>
          <w:rFonts w:ascii="Arial Narrow" w:eastAsia="Calibri" w:hAnsi="Arial Narrow" w:cs="Arial"/>
          <w:color w:val="000000" w:themeColor="text1"/>
          <w:sz w:val="20"/>
          <w:szCs w:val="20"/>
          <w:lang w:val="es-ES"/>
        </w:rPr>
        <w:t xml:space="preserve">Las empresas participantes aceptan que durante la evaluación de las propuestas prime el criterio de respetar los aspectos de fondo por encima de los de forma, buscando siempre favorecer la libre competencia y la participación del mayor número posible de propuestas en el proceso.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13. </w:t>
      </w:r>
      <w:r w:rsidRPr="00525C30">
        <w:rPr>
          <w:rFonts w:ascii="Arial Narrow" w:eastAsia="Calibri" w:hAnsi="Arial Narrow" w:cs="Arial"/>
          <w:color w:val="000000" w:themeColor="text1"/>
          <w:sz w:val="20"/>
          <w:szCs w:val="20"/>
          <w:lang w:val="es-ES"/>
        </w:rPr>
        <w:t xml:space="preserve">Adicionalmente el Gobierno Nacional ha establecido el programa Presidencial de Lucha contra la corrupción con la facultad de servir de canal para la tramitación de cualquier investigación sobre cualquier forma de extorsión o soborno en la contratación pública. Las empresas participantes denunciaran ante este programa cualquier información sobre manejos irregulares sobre los que tengan conocimiento en lo referente al presente proceso de contratación. </w:t>
      </w:r>
    </w:p>
    <w:p w:rsidR="00525C30" w:rsidRPr="00525C30" w:rsidRDefault="00525C30" w:rsidP="00525C30">
      <w:pPr>
        <w:tabs>
          <w:tab w:val="left" w:pos="1650"/>
        </w:tabs>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ab/>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b/>
          <w:bCs/>
          <w:color w:val="000000" w:themeColor="text1"/>
          <w:sz w:val="20"/>
          <w:szCs w:val="20"/>
          <w:lang w:val="es-ES"/>
        </w:rPr>
        <w:t xml:space="preserve">________________________________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(Nombre y firma del </w:t>
      </w:r>
      <w:r w:rsidRPr="00525C30">
        <w:rPr>
          <w:rFonts w:ascii="Arial Narrow" w:eastAsia="Calibri" w:hAnsi="Arial Narrow" w:cs="Arial"/>
          <w:b/>
          <w:bCs/>
          <w:color w:val="000000" w:themeColor="text1"/>
          <w:sz w:val="20"/>
          <w:szCs w:val="20"/>
          <w:lang w:val="es-ES"/>
        </w:rPr>
        <w:t>PROPONENTE</w:t>
      </w:r>
      <w:r w:rsidRPr="00525C30">
        <w:rPr>
          <w:rFonts w:ascii="Arial Narrow" w:eastAsia="Calibri" w:hAnsi="Arial Narrow" w:cs="Arial"/>
          <w:color w:val="000000" w:themeColor="text1"/>
          <w:sz w:val="20"/>
          <w:szCs w:val="20"/>
          <w:lang w:val="es-ES"/>
        </w:rPr>
        <w:t>, representante legal o apoderado)</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 C.C. No. </w:t>
      </w: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p>
    <w:p w:rsidR="00525C30" w:rsidRPr="00525C30" w:rsidRDefault="00525C30" w:rsidP="00525C30">
      <w:pPr>
        <w:autoSpaceDE w:val="0"/>
        <w:autoSpaceDN w:val="0"/>
        <w:adjustRightInd w:val="0"/>
        <w:spacing w:after="0" w:line="240" w:lineRule="auto"/>
        <w:jc w:val="both"/>
        <w:rPr>
          <w:rFonts w:ascii="Arial Narrow" w:eastAsia="Calibri" w:hAnsi="Arial Narrow" w:cs="Arial"/>
          <w:color w:val="000000" w:themeColor="text1"/>
          <w:sz w:val="20"/>
          <w:szCs w:val="20"/>
          <w:lang w:val="es-ES"/>
        </w:rPr>
      </w:pPr>
      <w:r w:rsidRPr="00525C30">
        <w:rPr>
          <w:rFonts w:ascii="Arial Narrow" w:eastAsia="Calibri" w:hAnsi="Arial Narrow" w:cs="Arial"/>
          <w:color w:val="000000" w:themeColor="text1"/>
          <w:sz w:val="20"/>
          <w:szCs w:val="20"/>
          <w:lang w:val="es-ES"/>
        </w:rPr>
        <w:t xml:space="preserve">Para constancia de lo anterior, los </w:t>
      </w:r>
      <w:r w:rsidRPr="00525C30">
        <w:rPr>
          <w:rFonts w:ascii="Arial Narrow" w:eastAsia="Calibri" w:hAnsi="Arial Narrow" w:cs="Arial"/>
          <w:b/>
          <w:bCs/>
          <w:color w:val="000000" w:themeColor="text1"/>
          <w:sz w:val="20"/>
          <w:szCs w:val="20"/>
          <w:lang w:val="es-ES"/>
        </w:rPr>
        <w:t xml:space="preserve">FUNCIONARIOS DEL MINISTERIO DE DEFENSA NACIONAL-EJERCITO NACIONAL- CENAC ESPECIALIZADA INTELIGENCIA </w:t>
      </w:r>
      <w:r w:rsidRPr="00525C30">
        <w:rPr>
          <w:rFonts w:ascii="Arial Narrow" w:eastAsia="Calibri" w:hAnsi="Arial Narrow" w:cs="Arial"/>
          <w:color w:val="000000" w:themeColor="text1"/>
          <w:sz w:val="20"/>
          <w:szCs w:val="20"/>
          <w:lang w:val="es-ES"/>
        </w:rPr>
        <w:t xml:space="preserve">firman el presente documento en Bogotá DC., a los ______días del mes de _______ del año ______. </w:t>
      </w:r>
    </w:p>
    <w:p w:rsidR="00044CA9" w:rsidRPr="00525C30" w:rsidRDefault="00044CA9" w:rsidP="00044CA9">
      <w:pPr>
        <w:tabs>
          <w:tab w:val="left" w:pos="426"/>
        </w:tabs>
        <w:spacing w:after="0" w:line="240" w:lineRule="auto"/>
        <w:jc w:val="center"/>
        <w:rPr>
          <w:rFonts w:ascii="Arial Narrow" w:eastAsia="Times New Roman" w:hAnsi="Arial Narrow" w:cs="Arial"/>
          <w:b/>
          <w:color w:val="000000" w:themeColor="text1"/>
          <w:sz w:val="20"/>
          <w:szCs w:val="20"/>
          <w:lang w:eastAsia="es-ES"/>
        </w:rPr>
      </w:pPr>
    </w:p>
    <w:p w:rsidR="0045204E" w:rsidRPr="00525C30" w:rsidRDefault="00525C30" w:rsidP="00044CA9">
      <w:pPr>
        <w:rPr>
          <w:rFonts w:ascii="Arial Narrow" w:eastAsia="Times New Roman" w:hAnsi="Arial Narrow" w:cs="Arial"/>
          <w:b/>
          <w:color w:val="000000" w:themeColor="text1"/>
          <w:sz w:val="20"/>
          <w:szCs w:val="20"/>
          <w:lang w:eastAsia="es-ES"/>
        </w:rPr>
      </w:pPr>
    </w:p>
    <w:sectPr w:rsidR="0045204E" w:rsidRPr="00525C30">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54" w:rsidRDefault="008B2B54" w:rsidP="008B2B54">
      <w:pPr>
        <w:spacing w:after="0" w:line="240" w:lineRule="auto"/>
      </w:pPr>
      <w:r>
        <w:separator/>
      </w:r>
    </w:p>
  </w:endnote>
  <w:endnote w:type="continuationSeparator" w:id="0">
    <w:p w:rsidR="008B2B54" w:rsidRDefault="008B2B54" w:rsidP="008B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Default="008B2B54" w:rsidP="008B2B54">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59264" behindDoc="0" locked="0" layoutInCell="1" allowOverlap="1" wp14:anchorId="2AA627D0" wp14:editId="435216B4">
          <wp:simplePos x="0" y="0"/>
          <wp:positionH relativeFrom="margin">
            <wp:posOffset>198120</wp:posOffset>
          </wp:positionH>
          <wp:positionV relativeFrom="paragraph">
            <wp:posOffset>-44450</wp:posOffset>
          </wp:positionV>
          <wp:extent cx="1399292" cy="398636"/>
          <wp:effectExtent l="0" t="0" r="0" b="190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Times New Roman" w:eastAsiaTheme="minorEastAsia" w:hAnsi="Times New Roman" w:cs="Times New Roman"/>
        <w:sz w:val="20"/>
        <w:szCs w:val="20"/>
        <w:lang w:val="x-none" w:eastAsia="x-none"/>
      </w:rPr>
      <w:id w:val="274537312"/>
      <w:docPartObj>
        <w:docPartGallery w:val="Page Numbers (Bottom of Page)"/>
        <w:docPartUnique/>
      </w:docPartObj>
    </w:sdtPr>
    <w:sdtEndPr>
      <w:rPr>
        <w:rFonts w:asciiTheme="minorHAnsi" w:eastAsiaTheme="minorHAnsi" w:hAnsiTheme="minorHAnsi" w:cstheme="minorBidi"/>
        <w:sz w:val="22"/>
        <w:szCs w:val="22"/>
        <w:lang w:val="es-CO" w:eastAsia="en-US"/>
      </w:rPr>
    </w:sdtEndPr>
    <w:sdtContent>
      <w:sdt>
        <w:sdtPr>
          <w:rPr>
            <w:rFonts w:ascii="Times New Roman" w:eastAsiaTheme="minorEastAsia" w:hAnsi="Times New Roman" w:cs="Times New Roman"/>
            <w:sz w:val="20"/>
            <w:szCs w:val="20"/>
            <w:lang w:val="x-none" w:eastAsia="x-none"/>
          </w:rPr>
          <w:id w:val="2048025171"/>
          <w:docPartObj>
            <w:docPartGallery w:val="Page Numbers (Top of Page)"/>
            <w:docPartUnique/>
          </w:docPartObj>
        </w:sdtPr>
        <w:sdtEndPr>
          <w:rPr>
            <w:rFonts w:asciiTheme="minorHAnsi" w:eastAsiaTheme="minorHAnsi" w:hAnsiTheme="minorHAnsi" w:cstheme="minorBidi"/>
            <w:sz w:val="22"/>
            <w:szCs w:val="22"/>
            <w:lang w:val="es-CO" w:eastAsia="en-US"/>
          </w:rPr>
        </w:sdtEndPr>
        <w:sdtContent>
          <w:p w:rsidR="008B2B54" w:rsidRDefault="008B2B54" w:rsidP="008B2B54">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rsidR="008B2B54" w:rsidRDefault="008B2B54" w:rsidP="008B2B54">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rsidR="008B2B54" w:rsidRDefault="008B2B54" w:rsidP="008B2B54">
            <w:pPr>
              <w:pStyle w:val="Piedepgina"/>
              <w:ind w:left="708"/>
              <w:jc w:val="center"/>
              <w:rPr>
                <w:rFonts w:ascii="Arial" w:hAnsi="Arial" w:cs="Arial"/>
                <w:color w:val="003399"/>
                <w:sz w:val="14"/>
                <w:szCs w:val="16"/>
              </w:rPr>
            </w:pPr>
            <w:hyperlink r:id="rId2" w:history="1">
              <w:r>
                <w:rPr>
                  <w:rStyle w:val="Hipervnculo"/>
                  <w:rFonts w:ascii="Arial" w:hAnsi="Arial" w:cs="Arial"/>
                  <w:color w:val="003399"/>
                  <w:sz w:val="14"/>
                  <w:szCs w:val="16"/>
                </w:rPr>
                <w:t>cenacimi@ejercito.mil.co</w:t>
              </w:r>
            </w:hyperlink>
            <w:r>
              <w:rPr>
                <w:rFonts w:ascii="Arial" w:hAnsi="Arial" w:cs="Arial"/>
                <w:color w:val="003399"/>
                <w:sz w:val="14"/>
                <w:szCs w:val="16"/>
              </w:rPr>
              <w:t xml:space="preserve"> - </w:t>
            </w:r>
            <w:hyperlink r:id="rId3" w:history="1">
              <w:r w:rsidRPr="00087E63">
                <w:rPr>
                  <w:rStyle w:val="Hipervnculo"/>
                  <w:rFonts w:ascii="Arial" w:hAnsi="Arial" w:cs="Arial"/>
                  <w:sz w:val="14"/>
                  <w:szCs w:val="16"/>
                </w:rPr>
                <w:t>registro.cenac@imi.mil.co</w:t>
              </w:r>
            </w:hyperlink>
          </w:p>
          <w:p w:rsidR="008B2B54" w:rsidRPr="008B2B54" w:rsidRDefault="008B2B54" w:rsidP="008B2B54">
            <w:pPr>
              <w:pStyle w:val="Encabezado"/>
              <w:ind w:left="424"/>
              <w:jc w:val="center"/>
              <w:rPr>
                <w:rFonts w:ascii="Arial" w:hAnsi="Arial" w:cs="Arial"/>
                <w:b/>
                <w:color w:val="003399"/>
              </w:rPr>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525C30">
              <w:rPr>
                <w:rFonts w:ascii="Arial Narrow" w:hAnsi="Arial Narrow"/>
                <w:b/>
                <w:bCs/>
                <w:noProof/>
                <w:sz w:val="14"/>
                <w:szCs w:val="14"/>
              </w:rPr>
              <w:t>1</w:t>
            </w:r>
            <w:r w:rsidRPr="00FF7738">
              <w:rPr>
                <w:rFonts w:ascii="Arial Narrow" w:hAnsi="Arial Narrow"/>
                <w:b/>
                <w:bCs/>
                <w:sz w:val="14"/>
                <w:szCs w:val="14"/>
              </w:rPr>
              <w:fldChar w:fldCharType="end"/>
            </w:r>
            <w:r w:rsidRPr="00FF7738">
              <w:rPr>
                <w:rFonts w:ascii="Arial Narrow" w:hAnsi="Arial Narrow"/>
                <w:sz w:val="14"/>
                <w:szCs w:val="14"/>
              </w:rPr>
              <w:t xml:space="preserve"> de </w:t>
            </w:r>
            <w:r w:rsidRPr="00FF7738">
              <w:rPr>
                <w:rFonts w:ascii="Arial Narrow" w:hAnsi="Arial Narrow"/>
                <w:b/>
                <w:bCs/>
                <w:sz w:val="14"/>
                <w:szCs w:val="14"/>
              </w:rPr>
              <w:fldChar w:fldCharType="begin"/>
            </w:r>
            <w:r w:rsidRPr="00FF7738">
              <w:rPr>
                <w:rFonts w:ascii="Arial Narrow" w:hAnsi="Arial Narrow"/>
                <w:b/>
                <w:bCs/>
                <w:sz w:val="14"/>
                <w:szCs w:val="14"/>
              </w:rPr>
              <w:instrText>NUMPAGES</w:instrText>
            </w:r>
            <w:r w:rsidRPr="00FF7738">
              <w:rPr>
                <w:rFonts w:ascii="Arial Narrow" w:hAnsi="Arial Narrow"/>
                <w:b/>
                <w:bCs/>
                <w:sz w:val="14"/>
                <w:szCs w:val="14"/>
              </w:rPr>
              <w:fldChar w:fldCharType="separate"/>
            </w:r>
            <w:r w:rsidR="00525C30">
              <w:rPr>
                <w:rFonts w:ascii="Arial Narrow" w:hAnsi="Arial Narrow"/>
                <w:b/>
                <w:bCs/>
                <w:noProof/>
                <w:sz w:val="14"/>
                <w:szCs w:val="14"/>
              </w:rPr>
              <w:t>3</w:t>
            </w:r>
            <w:r w:rsidRPr="00FF7738">
              <w:rPr>
                <w:rFonts w:ascii="Arial Narrow" w:hAnsi="Arial Narrow"/>
                <w:b/>
                <w:bCs/>
                <w:sz w:val="14"/>
                <w:szCs w:val="1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54" w:rsidRDefault="008B2B54" w:rsidP="008B2B54">
      <w:pPr>
        <w:spacing w:after="0" w:line="240" w:lineRule="auto"/>
      </w:pPr>
      <w:r>
        <w:separator/>
      </w:r>
    </w:p>
  </w:footnote>
  <w:footnote w:type="continuationSeparator" w:id="0">
    <w:p w:rsidR="008B2B54" w:rsidRDefault="008B2B54" w:rsidP="008B2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B54" w:rsidRPr="00FF7738" w:rsidRDefault="008B2B54" w:rsidP="008B2B54">
    <w:pPr>
      <w:pStyle w:val="Piedepgina"/>
      <w:jc w:val="center"/>
      <w:rPr>
        <w:rFonts w:ascii="Arial" w:hAnsi="Arial" w:cs="Arial"/>
        <w:color w:val="0000FF"/>
        <w:sz w:val="14"/>
        <w:szCs w:val="16"/>
        <w:u w:val="single"/>
      </w:rPr>
    </w:pPr>
    <w:r w:rsidRPr="007C744C">
      <w:rPr>
        <w:rFonts w:ascii="Arial" w:hAnsi="Arial" w:cs="Arial"/>
        <w:b/>
        <w:bCs/>
        <w:noProof/>
        <w:sz w:val="16"/>
        <w:szCs w:val="16"/>
        <w:lang w:eastAsia="es-CO"/>
      </w:rPr>
      <w:drawing>
        <wp:anchor distT="0" distB="0" distL="114300" distR="114300" simplePos="0" relativeHeight="251661312" behindDoc="0" locked="0" layoutInCell="1" allowOverlap="1" wp14:anchorId="5A87B0CA" wp14:editId="22961CB6">
          <wp:simplePos x="0" y="0"/>
          <wp:positionH relativeFrom="margin">
            <wp:posOffset>0</wp:posOffset>
          </wp:positionH>
          <wp:positionV relativeFrom="paragraph">
            <wp:posOffset>-635</wp:posOffset>
          </wp:positionV>
          <wp:extent cx="902335" cy="524510"/>
          <wp:effectExtent l="0" t="0" r="0" b="8890"/>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p>
  <w:p w:rsidR="008B2B54" w:rsidRDefault="008B2B54" w:rsidP="008B2B54">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525C30">
      <w:rPr>
        <w:rFonts w:ascii="Arial Narrow" w:hAnsi="Arial Narrow"/>
        <w:b/>
        <w:bCs/>
        <w:noProof/>
        <w:sz w:val="14"/>
        <w:szCs w:val="14"/>
      </w:rPr>
      <w:t>1</w:t>
    </w:r>
    <w:r w:rsidRPr="00FF7738">
      <w:rPr>
        <w:rFonts w:ascii="Arial Narrow" w:hAnsi="Arial Narrow"/>
        <w:b/>
        <w:bCs/>
        <w:sz w:val="14"/>
        <w:szCs w:val="14"/>
      </w:rPr>
      <w:fldChar w:fldCharType="end"/>
    </w:r>
    <w:r>
      <w:rPr>
        <w:rFonts w:ascii="Arial Narrow" w:hAnsi="Arial Narrow"/>
        <w:b/>
        <w:bCs/>
        <w:sz w:val="14"/>
        <w:szCs w:val="14"/>
      </w:rPr>
      <w:t xml:space="preserve"> de </w:t>
    </w:r>
    <w:r w:rsidRPr="00F21B95">
      <w:rPr>
        <w:rFonts w:ascii="Arial Narrow" w:hAnsi="Arial Narrow" w:cs="Arial"/>
        <w:b/>
        <w:bCs/>
        <w:color w:val="000000" w:themeColor="text1"/>
        <w:sz w:val="14"/>
        <w:szCs w:val="16"/>
      </w:rPr>
      <w:fldChar w:fldCharType="begin"/>
    </w:r>
    <w:r w:rsidRPr="00F21B95">
      <w:rPr>
        <w:rFonts w:ascii="Arial Narrow" w:hAnsi="Arial Narrow" w:cs="Arial"/>
        <w:b/>
        <w:bCs/>
        <w:color w:val="000000" w:themeColor="text1"/>
        <w:sz w:val="14"/>
        <w:szCs w:val="16"/>
      </w:rPr>
      <w:instrText>NUMPAGES  \* Arabic  \* MERGEFORMAT</w:instrText>
    </w:r>
    <w:r w:rsidRPr="00F21B95">
      <w:rPr>
        <w:rFonts w:ascii="Arial Narrow" w:hAnsi="Arial Narrow" w:cs="Arial"/>
        <w:b/>
        <w:bCs/>
        <w:color w:val="000000" w:themeColor="text1"/>
        <w:sz w:val="14"/>
        <w:szCs w:val="16"/>
      </w:rPr>
      <w:fldChar w:fldCharType="separate"/>
    </w:r>
    <w:r w:rsidR="00525C30" w:rsidRPr="00525C30">
      <w:rPr>
        <w:rFonts w:ascii="Arial Narrow" w:hAnsi="Arial Narrow" w:cs="Arial"/>
        <w:b/>
        <w:bCs/>
        <w:noProof/>
        <w:color w:val="000000" w:themeColor="text1"/>
        <w:sz w:val="14"/>
        <w:szCs w:val="16"/>
        <w:lang w:val="es-ES"/>
      </w:rPr>
      <w:t>3</w:t>
    </w:r>
    <w:r w:rsidRPr="00F21B95">
      <w:rPr>
        <w:rFonts w:ascii="Arial Narrow" w:hAnsi="Arial Narrow" w:cs="Arial"/>
        <w:b/>
        <w:bCs/>
        <w:color w:val="000000" w:themeColor="text1"/>
        <w:sz w:val="14"/>
        <w:szCs w:val="16"/>
      </w:rPr>
      <w:fldChar w:fldCharType="end"/>
    </w:r>
  </w:p>
  <w:p w:rsidR="008B2B54" w:rsidRDefault="008B2B54" w:rsidP="008B2B54">
    <w:pPr>
      <w:spacing w:after="0" w:line="240" w:lineRule="auto"/>
      <w:jc w:val="right"/>
      <w:rPr>
        <w:rFonts w:ascii="Arial Narrow" w:eastAsia="Times New Roman" w:hAnsi="Arial Narrow" w:cs="Arial"/>
        <w:b/>
        <w:color w:val="000000" w:themeColor="text1"/>
        <w:sz w:val="14"/>
        <w:szCs w:val="14"/>
        <w:lang w:eastAsia="es-ES"/>
      </w:rPr>
    </w:pPr>
  </w:p>
  <w:p w:rsidR="00525C30" w:rsidRPr="00525C30" w:rsidRDefault="00525C30" w:rsidP="00525C30">
    <w:pPr>
      <w:pStyle w:val="Encabezado"/>
      <w:jc w:val="center"/>
      <w:rPr>
        <w:rFonts w:ascii="Arial Narrow" w:eastAsia="Times New Roman" w:hAnsi="Arial Narrow" w:cs="Arial"/>
        <w:b/>
        <w:color w:val="000000" w:themeColor="text1"/>
        <w:sz w:val="16"/>
        <w:szCs w:val="16"/>
        <w:lang w:eastAsia="es-ES"/>
      </w:rPr>
    </w:pPr>
    <w:r w:rsidRPr="00525C30">
      <w:rPr>
        <w:rFonts w:ascii="Arial Narrow" w:eastAsia="Times New Roman" w:hAnsi="Arial Narrow" w:cs="Arial"/>
        <w:b/>
        <w:color w:val="000000" w:themeColor="text1"/>
        <w:sz w:val="16"/>
        <w:szCs w:val="16"/>
        <w:lang w:eastAsia="es-ES"/>
      </w:rPr>
      <w:t>FORMULARIO No. 5</w:t>
    </w:r>
  </w:p>
  <w:p w:rsidR="008B2B54" w:rsidRDefault="00525C30" w:rsidP="00525C30">
    <w:pPr>
      <w:pStyle w:val="Encabezado"/>
      <w:jc w:val="center"/>
    </w:pPr>
    <w:r w:rsidRPr="00525C30">
      <w:rPr>
        <w:rFonts w:ascii="Arial Narrow" w:eastAsia="Times New Roman" w:hAnsi="Arial Narrow" w:cs="Arial"/>
        <w:b/>
        <w:color w:val="000000" w:themeColor="text1"/>
        <w:sz w:val="16"/>
        <w:szCs w:val="16"/>
        <w:lang w:eastAsia="es-ES"/>
      </w:rPr>
      <w:t>PACTO DE INTEGRIDAD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159A"/>
    <w:multiLevelType w:val="multilevel"/>
    <w:tmpl w:val="3C9C8F94"/>
    <w:styleLink w:val="WW8Num5015"/>
    <w:lvl w:ilvl="0">
      <w:start w:val="1"/>
      <w:numFmt w:val="decimal"/>
      <w:lvlText w:val="%1."/>
      <w:lvlJc w:val="left"/>
      <w:pPr>
        <w:tabs>
          <w:tab w:val="num" w:pos="360"/>
        </w:tabs>
        <w:ind w:left="360" w:hanging="360"/>
      </w:pPr>
      <w:rPr>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15:restartNumberingAfterBreak="0">
    <w:nsid w:val="09EB3A06"/>
    <w:multiLevelType w:val="hybridMultilevel"/>
    <w:tmpl w:val="FFFFFFFF"/>
    <w:lvl w:ilvl="0" w:tplc="9B2C906E">
      <w:start w:val="1"/>
      <w:numFmt w:val="bullet"/>
      <w:lvlText w:val=""/>
      <w:lvlJc w:val="left"/>
      <w:pPr>
        <w:ind w:left="720" w:hanging="360"/>
      </w:pPr>
      <w:rPr>
        <w:rFonts w:ascii="Wingdings" w:hAnsi="Wingdings" w:hint="default"/>
      </w:rPr>
    </w:lvl>
    <w:lvl w:ilvl="1" w:tplc="31F61570">
      <w:start w:val="1"/>
      <w:numFmt w:val="bullet"/>
      <w:lvlText w:val="o"/>
      <w:lvlJc w:val="left"/>
      <w:pPr>
        <w:ind w:left="1440" w:hanging="360"/>
      </w:pPr>
      <w:rPr>
        <w:rFonts w:ascii="Courier New" w:hAnsi="Courier New" w:hint="default"/>
      </w:rPr>
    </w:lvl>
    <w:lvl w:ilvl="2" w:tplc="D6F067DE">
      <w:start w:val="1"/>
      <w:numFmt w:val="bullet"/>
      <w:lvlText w:val=""/>
      <w:lvlJc w:val="left"/>
      <w:pPr>
        <w:ind w:left="2160" w:hanging="360"/>
      </w:pPr>
      <w:rPr>
        <w:rFonts w:ascii="Wingdings" w:hAnsi="Wingdings" w:hint="default"/>
      </w:rPr>
    </w:lvl>
    <w:lvl w:ilvl="3" w:tplc="3CC608E0">
      <w:start w:val="1"/>
      <w:numFmt w:val="bullet"/>
      <w:lvlText w:val=""/>
      <w:lvlJc w:val="left"/>
      <w:pPr>
        <w:ind w:left="2880" w:hanging="360"/>
      </w:pPr>
      <w:rPr>
        <w:rFonts w:ascii="Symbol" w:hAnsi="Symbol" w:hint="default"/>
      </w:rPr>
    </w:lvl>
    <w:lvl w:ilvl="4" w:tplc="D2907A0E">
      <w:start w:val="1"/>
      <w:numFmt w:val="bullet"/>
      <w:lvlText w:val="o"/>
      <w:lvlJc w:val="left"/>
      <w:pPr>
        <w:ind w:left="3600" w:hanging="360"/>
      </w:pPr>
      <w:rPr>
        <w:rFonts w:ascii="Courier New" w:hAnsi="Courier New" w:hint="default"/>
      </w:rPr>
    </w:lvl>
    <w:lvl w:ilvl="5" w:tplc="0B2A8C3A">
      <w:start w:val="1"/>
      <w:numFmt w:val="bullet"/>
      <w:lvlText w:val=""/>
      <w:lvlJc w:val="left"/>
      <w:pPr>
        <w:ind w:left="4320" w:hanging="360"/>
      </w:pPr>
      <w:rPr>
        <w:rFonts w:ascii="Wingdings" w:hAnsi="Wingdings" w:hint="default"/>
      </w:rPr>
    </w:lvl>
    <w:lvl w:ilvl="6" w:tplc="33E44152">
      <w:start w:val="1"/>
      <w:numFmt w:val="bullet"/>
      <w:lvlText w:val=""/>
      <w:lvlJc w:val="left"/>
      <w:pPr>
        <w:ind w:left="5040" w:hanging="360"/>
      </w:pPr>
      <w:rPr>
        <w:rFonts w:ascii="Symbol" w:hAnsi="Symbol" w:hint="default"/>
      </w:rPr>
    </w:lvl>
    <w:lvl w:ilvl="7" w:tplc="651EA16C">
      <w:start w:val="1"/>
      <w:numFmt w:val="bullet"/>
      <w:lvlText w:val="o"/>
      <w:lvlJc w:val="left"/>
      <w:pPr>
        <w:ind w:left="5760" w:hanging="360"/>
      </w:pPr>
      <w:rPr>
        <w:rFonts w:ascii="Courier New" w:hAnsi="Courier New" w:hint="default"/>
      </w:rPr>
    </w:lvl>
    <w:lvl w:ilvl="8" w:tplc="3E58389C">
      <w:start w:val="1"/>
      <w:numFmt w:val="bullet"/>
      <w:lvlText w:val=""/>
      <w:lvlJc w:val="left"/>
      <w:pPr>
        <w:ind w:left="6480" w:hanging="360"/>
      </w:pPr>
      <w:rPr>
        <w:rFonts w:ascii="Wingdings" w:hAnsi="Wingdings" w:hint="default"/>
      </w:rPr>
    </w:lvl>
  </w:abstractNum>
  <w:abstractNum w:abstractNumId="2" w15:restartNumberingAfterBreak="0">
    <w:nsid w:val="5BB4F9F0"/>
    <w:multiLevelType w:val="hybridMultilevel"/>
    <w:tmpl w:val="FFFFFFFF"/>
    <w:lvl w:ilvl="0" w:tplc="CCB24DE4">
      <w:start w:val="1"/>
      <w:numFmt w:val="bullet"/>
      <w:lvlText w:val=""/>
      <w:lvlJc w:val="left"/>
      <w:pPr>
        <w:ind w:left="788" w:hanging="360"/>
      </w:pPr>
      <w:rPr>
        <w:rFonts w:ascii="Symbol" w:hAnsi="Symbol" w:hint="default"/>
      </w:rPr>
    </w:lvl>
    <w:lvl w:ilvl="1" w:tplc="821AC50E">
      <w:start w:val="1"/>
      <w:numFmt w:val="bullet"/>
      <w:lvlText w:val="o"/>
      <w:lvlJc w:val="left"/>
      <w:pPr>
        <w:ind w:left="1508" w:hanging="360"/>
      </w:pPr>
      <w:rPr>
        <w:rFonts w:ascii="Courier New" w:hAnsi="Courier New" w:hint="default"/>
      </w:rPr>
    </w:lvl>
    <w:lvl w:ilvl="2" w:tplc="1C869D16">
      <w:start w:val="1"/>
      <w:numFmt w:val="bullet"/>
      <w:lvlText w:val=""/>
      <w:lvlJc w:val="left"/>
      <w:pPr>
        <w:ind w:left="2228" w:hanging="360"/>
      </w:pPr>
      <w:rPr>
        <w:rFonts w:ascii="Wingdings" w:hAnsi="Wingdings" w:hint="default"/>
      </w:rPr>
    </w:lvl>
    <w:lvl w:ilvl="3" w:tplc="F5AA39D4">
      <w:start w:val="1"/>
      <w:numFmt w:val="bullet"/>
      <w:lvlText w:val=""/>
      <w:lvlJc w:val="left"/>
      <w:pPr>
        <w:ind w:left="2948" w:hanging="360"/>
      </w:pPr>
      <w:rPr>
        <w:rFonts w:ascii="Symbol" w:hAnsi="Symbol" w:hint="default"/>
      </w:rPr>
    </w:lvl>
    <w:lvl w:ilvl="4" w:tplc="D4E62588">
      <w:start w:val="1"/>
      <w:numFmt w:val="bullet"/>
      <w:lvlText w:val="o"/>
      <w:lvlJc w:val="left"/>
      <w:pPr>
        <w:ind w:left="3668" w:hanging="360"/>
      </w:pPr>
      <w:rPr>
        <w:rFonts w:ascii="Courier New" w:hAnsi="Courier New" w:hint="default"/>
      </w:rPr>
    </w:lvl>
    <w:lvl w:ilvl="5" w:tplc="56C64784">
      <w:start w:val="1"/>
      <w:numFmt w:val="bullet"/>
      <w:lvlText w:val=""/>
      <w:lvlJc w:val="left"/>
      <w:pPr>
        <w:ind w:left="4388" w:hanging="360"/>
      </w:pPr>
      <w:rPr>
        <w:rFonts w:ascii="Wingdings" w:hAnsi="Wingdings" w:hint="default"/>
      </w:rPr>
    </w:lvl>
    <w:lvl w:ilvl="6" w:tplc="EBD84232">
      <w:start w:val="1"/>
      <w:numFmt w:val="bullet"/>
      <w:lvlText w:val=""/>
      <w:lvlJc w:val="left"/>
      <w:pPr>
        <w:ind w:left="5108" w:hanging="360"/>
      </w:pPr>
      <w:rPr>
        <w:rFonts w:ascii="Symbol" w:hAnsi="Symbol" w:hint="default"/>
      </w:rPr>
    </w:lvl>
    <w:lvl w:ilvl="7" w:tplc="D39EFC16">
      <w:start w:val="1"/>
      <w:numFmt w:val="bullet"/>
      <w:lvlText w:val="o"/>
      <w:lvlJc w:val="left"/>
      <w:pPr>
        <w:ind w:left="5828" w:hanging="360"/>
      </w:pPr>
      <w:rPr>
        <w:rFonts w:ascii="Courier New" w:hAnsi="Courier New" w:hint="default"/>
      </w:rPr>
    </w:lvl>
    <w:lvl w:ilvl="8" w:tplc="73AAC046">
      <w:start w:val="1"/>
      <w:numFmt w:val="bullet"/>
      <w:lvlText w:val=""/>
      <w:lvlJc w:val="left"/>
      <w:pPr>
        <w:ind w:left="6548" w:hanging="360"/>
      </w:pPr>
      <w:rPr>
        <w:rFonts w:ascii="Wingdings" w:hAnsi="Wingdings" w:hint="default"/>
      </w:rPr>
    </w:lvl>
  </w:abstractNum>
  <w:abstractNum w:abstractNumId="3" w15:restartNumberingAfterBreak="0">
    <w:nsid w:val="7794416D"/>
    <w:multiLevelType w:val="singleLevel"/>
    <w:tmpl w:val="8824345E"/>
    <w:lvl w:ilvl="0">
      <w:start w:val="1"/>
      <w:numFmt w:val="lowerLetter"/>
      <w:lvlText w:val="%1)"/>
      <w:lvlJc w:val="left"/>
      <w:pPr>
        <w:tabs>
          <w:tab w:val="num" w:pos="1104"/>
        </w:tabs>
        <w:ind w:left="1104" w:hanging="396"/>
      </w:pPr>
    </w:lvl>
  </w:abstractNum>
  <w:num w:numId="1">
    <w:abstractNumId w:val="3"/>
    <w:lvlOverride w:ilvl="0">
      <w:startOverride w:val="1"/>
    </w:lvlOverride>
  </w:num>
  <w:num w:numId="2">
    <w:abstractNumId w:val="0"/>
    <w:lvlOverride w:ilvl="0">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B54"/>
    <w:rsid w:val="00027926"/>
    <w:rsid w:val="00044CA9"/>
    <w:rsid w:val="0023796A"/>
    <w:rsid w:val="0026027C"/>
    <w:rsid w:val="00331E9F"/>
    <w:rsid w:val="00525C30"/>
    <w:rsid w:val="0053074A"/>
    <w:rsid w:val="00780170"/>
    <w:rsid w:val="007C0EF5"/>
    <w:rsid w:val="008B2B54"/>
    <w:rsid w:val="009F760B"/>
    <w:rsid w:val="00D4403C"/>
    <w:rsid w:val="00D85527"/>
    <w:rsid w:val="00F960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374"/>
  <w15:chartTrackingRefBased/>
  <w15:docId w15:val="{8A75A901-0B2E-4CB0-B28E-04AA5A53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92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f,AL Pie de página,Pie de página AL,pie de página, Car13,Car13"/>
    <w:basedOn w:val="Normal"/>
    <w:link w:val="PiedepginaCar"/>
    <w:unhideWhenUsed/>
    <w:qFormat/>
    <w:rsid w:val="008B2B54"/>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PiedepginaCar">
    <w:name w:val="Pie de página Car"/>
    <w:aliases w:val="f Car,AL Pie de página Car,Pie de página AL Car,pie de página Car, Car13 Car,Car13 Car"/>
    <w:basedOn w:val="Fuentedeprrafopredeter"/>
    <w:link w:val="Piedepgina"/>
    <w:rsid w:val="008B2B54"/>
    <w:rPr>
      <w:rFonts w:ascii="Times New Roman" w:eastAsia="Times New Roman" w:hAnsi="Times New Roman" w:cs="Times New Roman"/>
      <w:sz w:val="20"/>
      <w:szCs w:val="20"/>
      <w:lang w:eastAsia="es-ES"/>
    </w:rPr>
  </w:style>
  <w:style w:type="paragraph" w:customStyle="1" w:styleId="BodyText22">
    <w:name w:val="Body Text 22"/>
    <w:basedOn w:val="Normal"/>
    <w:qFormat/>
    <w:rsid w:val="008B2B54"/>
    <w:pPr>
      <w:widowControl w:val="0"/>
      <w:spacing w:after="0" w:line="240" w:lineRule="auto"/>
      <w:jc w:val="both"/>
    </w:pPr>
    <w:rPr>
      <w:rFonts w:ascii="Arial" w:eastAsia="Times New Roman" w:hAnsi="Arial" w:cs="Times New Roman"/>
      <w:sz w:val="24"/>
      <w:szCs w:val="20"/>
      <w:lang w:val="es-ES_tradnl" w:eastAsia="es-ES"/>
    </w:rPr>
  </w:style>
  <w:style w:type="paragraph" w:styleId="Sangradetextonormal">
    <w:name w:val="Body Text Indent"/>
    <w:aliases w:val="Sangría de t. independiente"/>
    <w:basedOn w:val="Normal"/>
    <w:link w:val="SangradetextonormalCar"/>
    <w:qFormat/>
    <w:rsid w:val="008B2B54"/>
    <w:pPr>
      <w:spacing w:after="120" w:line="240" w:lineRule="auto"/>
      <w:ind w:left="283"/>
    </w:pPr>
    <w:rPr>
      <w:rFonts w:ascii="Times New Roman" w:eastAsia="Times New Roman" w:hAnsi="Times New Roman" w:cs="Times New Roman"/>
      <w:sz w:val="20"/>
      <w:szCs w:val="20"/>
      <w:lang w:val="x-none" w:eastAsia="es-ES"/>
    </w:rPr>
  </w:style>
  <w:style w:type="character" w:customStyle="1" w:styleId="SangradetextonormalCar">
    <w:name w:val="Sangría de texto normal Car"/>
    <w:aliases w:val="Sangría de t. independiente Car"/>
    <w:basedOn w:val="Fuentedeprrafopredeter"/>
    <w:link w:val="Sangradetextonormal"/>
    <w:rsid w:val="008B2B54"/>
    <w:rPr>
      <w:rFonts w:ascii="Times New Roman" w:eastAsia="Times New Roman" w:hAnsi="Times New Roman" w:cs="Times New Roman"/>
      <w:sz w:val="20"/>
      <w:szCs w:val="20"/>
      <w:lang w:val="x-none" w:eastAsia="es-ES"/>
    </w:rPr>
  </w:style>
  <w:style w:type="numbering" w:customStyle="1" w:styleId="WW8Num5015">
    <w:name w:val="WW8Num5015"/>
    <w:rsid w:val="008B2B54"/>
    <w:pPr>
      <w:numPr>
        <w:numId w:val="2"/>
      </w:numPr>
    </w:pPr>
  </w:style>
  <w:style w:type="paragraph" w:styleId="Encabezado">
    <w:name w:val="header"/>
    <w:aliases w:val="AL Encabezado,Encabezado AL,h,h8,h9,h10,h18, Car,encabezado,Encabezado1,En-tête 1.1,Car14, Car14,Encabezado Car1 Car,Encabezado Car Car Car, Car6 Car Car Car, Car6 Car1 Car, Car6 Car, Car6,Car6 Car Car Car,Car6 Car1 Car,Car6 Car,Car6,Tit 1"/>
    <w:basedOn w:val="Normal"/>
    <w:link w:val="EncabezadoCar"/>
    <w:unhideWhenUsed/>
    <w:qFormat/>
    <w:rsid w:val="008B2B54"/>
    <w:pPr>
      <w:tabs>
        <w:tab w:val="center" w:pos="4419"/>
        <w:tab w:val="right" w:pos="8838"/>
      </w:tabs>
      <w:spacing w:after="0" w:line="240" w:lineRule="auto"/>
    </w:pPr>
  </w:style>
  <w:style w:type="character" w:customStyle="1" w:styleId="EncabezadoCar">
    <w:name w:val="Encabezado Car"/>
    <w:aliases w:val="AL Encabezado Car,Encabezado AL Car,h Car,h8 Car,h9 Car,h10 Car,h18 Car, Car Car,encabezado Car,Encabezado1 Car,En-tête 1.1 Car,Car14 Car, Car14 Car,Encabezado Car1 Car Car,Encabezado Car Car Car Car, Car6 Car Car Car Car, Car6 Car Car"/>
    <w:basedOn w:val="Fuentedeprrafopredeter"/>
    <w:link w:val="Encabezado"/>
    <w:rsid w:val="008B2B54"/>
  </w:style>
  <w:style w:type="character" w:styleId="Hipervnculo">
    <w:name w:val="Hyperlink"/>
    <w:uiPriority w:val="99"/>
    <w:unhideWhenUsed/>
    <w:qFormat/>
    <w:rsid w:val="008B2B54"/>
    <w:rPr>
      <w:color w:val="0000FF"/>
      <w:u w:val="single"/>
    </w:rPr>
  </w:style>
  <w:style w:type="paragraph" w:styleId="Prrafodelista">
    <w:name w:val="List Paragraph"/>
    <w:aliases w:val="Bullet List,Cuadrícula media 1 - Énfasis 21,FooterText,List Paragraph1,List Paragraph_0,Lista multicolor - Énfasis 11,Lista vistosa - Énfasis 11,Lista vistosa - Énfasis 13,Paragraphe de liste1,Párrafo de lista11,Scitum normal,lp1,Boli,H"/>
    <w:basedOn w:val="Normal"/>
    <w:link w:val="PrrafodelistaCar"/>
    <w:uiPriority w:val="34"/>
    <w:qFormat/>
    <w:rsid w:val="008B2B54"/>
    <w:pPr>
      <w:ind w:left="720"/>
      <w:contextualSpacing/>
    </w:pPr>
    <w:rPr>
      <w:rFonts w:ascii="Arial Narrow" w:hAnsi="Arial Narrow"/>
      <w:sz w:val="18"/>
    </w:rPr>
  </w:style>
  <w:style w:type="character" w:customStyle="1" w:styleId="PrrafodelistaCar">
    <w:name w:val="Párrafo de lista Car"/>
    <w:aliases w:val="Bullet List Car,Cuadrícula media 1 - Énfasis 21 Car,FooterText Car,List Paragraph1 Car,List Paragraph_0 Car,Lista multicolor - Énfasis 11 Car,Lista vistosa - Énfasis 11 Car,Lista vistosa - Énfasis 13 Car,Paragraphe de liste1 Car"/>
    <w:link w:val="Prrafodelista"/>
    <w:uiPriority w:val="34"/>
    <w:qFormat/>
    <w:locked/>
    <w:rsid w:val="008B2B54"/>
    <w:rPr>
      <w:rFonts w:ascii="Arial Narrow" w:hAnsi="Arial Narro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registro.cenac@imi.mil.co" TargetMode="External"/><Relationship Id="rId2" Type="http://schemas.openxmlformats.org/officeDocument/2006/relationships/hyperlink" Target="mailto:cenacimi@ejercito.mil.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1818</Words>
  <Characters>10003</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Erika Nayibe Solano Rodriguez</cp:lastModifiedBy>
  <cp:revision>2</cp:revision>
  <dcterms:created xsi:type="dcterms:W3CDTF">2026-04-28T03:23:00Z</dcterms:created>
  <dcterms:modified xsi:type="dcterms:W3CDTF">2026-04-28T03:23:00Z</dcterms:modified>
</cp:coreProperties>
</file>